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9F76" w14:textId="00A40F81" w:rsidR="005408C4" w:rsidRPr="00D1229A" w:rsidRDefault="005800B8" w:rsidP="005800B8">
      <w:pPr>
        <w:pStyle w:val="Title"/>
        <w:rPr>
          <w:b/>
          <w:bCs/>
          <w:sz w:val="36"/>
          <w:szCs w:val="36"/>
          <w:lang w:val="en-GB"/>
        </w:rPr>
      </w:pPr>
      <w:r w:rsidRPr="00D1229A">
        <w:rPr>
          <w:b/>
          <w:bCs/>
          <w:sz w:val="36"/>
          <w:szCs w:val="36"/>
          <w:lang w:val="en-GB"/>
        </w:rPr>
        <w:t>EN 301 549. The European Standard for ICT Accessibility</w:t>
      </w:r>
      <w:r w:rsidR="008220A0" w:rsidRPr="00D1229A">
        <w:rPr>
          <w:b/>
          <w:bCs/>
          <w:sz w:val="36"/>
          <w:szCs w:val="36"/>
          <w:lang w:val="en-GB"/>
        </w:rPr>
        <w:t xml:space="preserve"> </w:t>
      </w:r>
      <w:r w:rsidR="003E09E3" w:rsidRPr="00D1229A">
        <w:rPr>
          <w:b/>
          <w:bCs/>
          <w:sz w:val="36"/>
          <w:szCs w:val="36"/>
          <w:lang w:val="en-GB"/>
        </w:rPr>
        <w:t xml:space="preserve"> </w:t>
      </w:r>
    </w:p>
    <w:p w14:paraId="39123D30" w14:textId="167F8212" w:rsidR="005800B8" w:rsidRDefault="005800B8" w:rsidP="00AB162F">
      <w:pPr>
        <w:pStyle w:val="Heading1"/>
        <w:rPr>
          <w:lang w:val="en-GB"/>
        </w:rPr>
      </w:pPr>
      <w:r>
        <w:rPr>
          <w:lang w:val="en-GB"/>
        </w:rPr>
        <w:t>What is EN 301 549</w:t>
      </w:r>
      <w:r w:rsidR="004875C0">
        <w:rPr>
          <w:lang w:val="en-GB"/>
        </w:rPr>
        <w:t>?</w:t>
      </w:r>
    </w:p>
    <w:p w14:paraId="34ADBA9E" w14:textId="27644ED9" w:rsidR="00D004F3" w:rsidRDefault="00D004F3" w:rsidP="00D004F3">
      <w:pPr>
        <w:rPr>
          <w:lang w:val="en-GB"/>
        </w:rPr>
      </w:pPr>
      <w:r>
        <w:rPr>
          <w:lang w:val="en-GB"/>
        </w:rPr>
        <w:t>EN 301 549</w:t>
      </w:r>
      <w:r w:rsidR="002C7646">
        <w:rPr>
          <w:lang w:val="en-GB"/>
        </w:rPr>
        <w:t xml:space="preserve"> “Accessibility requirements for ICT products and services”</w:t>
      </w:r>
      <w:r w:rsidR="00AA6D92">
        <w:rPr>
          <w:lang w:val="en-GB"/>
        </w:rPr>
        <w:t xml:space="preserve"> </w:t>
      </w:r>
      <w:r w:rsidR="00FD6B28">
        <w:rPr>
          <w:lang w:val="en-GB"/>
        </w:rPr>
        <w:t>is a European Standard</w:t>
      </w:r>
      <w:r w:rsidR="00AA6D92">
        <w:rPr>
          <w:lang w:val="en-GB"/>
        </w:rPr>
        <w:t xml:space="preserve">. It </w:t>
      </w:r>
      <w:r w:rsidR="002C7646">
        <w:rPr>
          <w:lang w:val="en-GB"/>
        </w:rPr>
        <w:t xml:space="preserve">defines </w:t>
      </w:r>
      <w:r w:rsidR="00714C5E">
        <w:rPr>
          <w:lang w:val="en-GB"/>
        </w:rPr>
        <w:t xml:space="preserve">the </w:t>
      </w:r>
      <w:r w:rsidR="00CB1C72">
        <w:rPr>
          <w:lang w:val="en-GB"/>
        </w:rPr>
        <w:t xml:space="preserve">requirements that products and services based on information and communication technologies </w:t>
      </w:r>
      <w:r w:rsidR="004C30F5">
        <w:rPr>
          <w:lang w:val="en-GB"/>
        </w:rPr>
        <w:t xml:space="preserve">(ICT) </w:t>
      </w:r>
      <w:r w:rsidR="00CB1C72">
        <w:rPr>
          <w:lang w:val="en-GB"/>
        </w:rPr>
        <w:t xml:space="preserve">should meet to enable </w:t>
      </w:r>
      <w:r w:rsidR="00976A51">
        <w:rPr>
          <w:lang w:val="en-GB"/>
        </w:rPr>
        <w:t>their</w:t>
      </w:r>
      <w:r w:rsidR="00CB1C72">
        <w:rPr>
          <w:lang w:val="en-GB"/>
        </w:rPr>
        <w:t xml:space="preserve"> use</w:t>
      </w:r>
      <w:r w:rsidR="006029C4">
        <w:rPr>
          <w:lang w:val="en-GB"/>
        </w:rPr>
        <w:t xml:space="preserve"> by persons with disabilities.</w:t>
      </w:r>
    </w:p>
    <w:p w14:paraId="097B8DA5" w14:textId="5DA93FEE" w:rsidR="00A11A8A" w:rsidRDefault="00A11A8A" w:rsidP="00D004F3">
      <w:pPr>
        <w:rPr>
          <w:lang w:val="en-GB"/>
        </w:rPr>
      </w:pPr>
      <w:r>
        <w:rPr>
          <w:lang w:val="en-GB"/>
        </w:rPr>
        <w:t xml:space="preserve">EN 301 549 is a harmonised standard, that supports the European Directive </w:t>
      </w:r>
      <w:r w:rsidR="00CD13C0" w:rsidRPr="00CD13C0">
        <w:rPr>
          <w:lang w:val="en-GB"/>
        </w:rPr>
        <w:t>2016/2102 on the accessibility of the websites and mobile applications of public sector bodies (the Web Accessibility Directive</w:t>
      </w:r>
      <w:r w:rsidR="00051486">
        <w:rPr>
          <w:lang w:val="en-GB"/>
        </w:rPr>
        <w:t>)</w:t>
      </w:r>
      <w:r w:rsidR="00CD13C0" w:rsidRPr="00CD13C0">
        <w:rPr>
          <w:lang w:val="en-GB"/>
        </w:rPr>
        <w:t>.</w:t>
      </w:r>
      <w:r w:rsidR="008220A0">
        <w:rPr>
          <w:lang w:val="en-GB"/>
        </w:rPr>
        <w:t xml:space="preserve"> Therefore, it can be used to demonstrate compliance with that Directive.</w:t>
      </w:r>
      <w:r w:rsidR="00A526BF">
        <w:rPr>
          <w:lang w:val="en-GB"/>
        </w:rPr>
        <w:t xml:space="preserve"> </w:t>
      </w:r>
      <w:r w:rsidR="00051486">
        <w:rPr>
          <w:lang w:val="en-GB"/>
        </w:rPr>
        <w:t xml:space="preserve"> Annex A of EN 301 549 provides</w:t>
      </w:r>
      <w:r w:rsidR="00A526BF">
        <w:rPr>
          <w:lang w:val="en-GB"/>
        </w:rPr>
        <w:t xml:space="preserve"> information on how to do so</w:t>
      </w:r>
      <w:r w:rsidR="00051486">
        <w:rPr>
          <w:lang w:val="en-GB"/>
        </w:rPr>
        <w:t>.</w:t>
      </w:r>
    </w:p>
    <w:p w14:paraId="41067EAE" w14:textId="6A59F9B8" w:rsidR="00B26D70" w:rsidRPr="00B26D70" w:rsidRDefault="00B26D70" w:rsidP="00B26D70">
      <w:pPr>
        <w:pStyle w:val="doc-ti"/>
        <w:spacing w:before="240" w:beforeAutospacing="0" w:after="12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B26D70">
        <w:rPr>
          <w:rFonts w:asciiTheme="minorHAnsi" w:hAnsiTheme="minorHAnsi" w:cstheme="minorHAnsi"/>
          <w:sz w:val="22"/>
          <w:szCs w:val="22"/>
          <w:lang w:val="en-GB"/>
        </w:rPr>
        <w:t xml:space="preserve">The standard is </w:t>
      </w:r>
      <w:r w:rsidR="00C10C6B">
        <w:rPr>
          <w:rFonts w:asciiTheme="minorHAnsi" w:hAnsiTheme="minorHAnsi" w:cstheme="minorHAnsi"/>
          <w:sz w:val="22"/>
          <w:szCs w:val="22"/>
          <w:lang w:val="en-GB"/>
        </w:rPr>
        <w:t>currently</w:t>
      </w:r>
      <w:r w:rsidRPr="00B26D7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10C6B">
        <w:rPr>
          <w:rFonts w:asciiTheme="minorHAnsi" w:hAnsiTheme="minorHAnsi" w:cstheme="minorHAnsi"/>
          <w:sz w:val="22"/>
          <w:szCs w:val="22"/>
          <w:lang w:val="en-GB"/>
        </w:rPr>
        <w:t>being</w:t>
      </w:r>
      <w:r w:rsidRPr="00B26D70">
        <w:rPr>
          <w:rFonts w:asciiTheme="minorHAnsi" w:hAnsiTheme="minorHAnsi" w:cstheme="minorHAnsi"/>
          <w:sz w:val="22"/>
          <w:szCs w:val="22"/>
          <w:lang w:val="en-GB"/>
        </w:rPr>
        <w:t xml:space="preserve"> updated to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also </w:t>
      </w:r>
      <w:r w:rsidRPr="00B26D70">
        <w:rPr>
          <w:rFonts w:asciiTheme="minorHAnsi" w:hAnsiTheme="minorHAnsi" w:cstheme="minorHAnsi"/>
          <w:sz w:val="22"/>
          <w:szCs w:val="22"/>
          <w:lang w:val="en-GB"/>
        </w:rPr>
        <w:t>support the European Directive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10C6B">
        <w:rPr>
          <w:rFonts w:asciiTheme="minorHAnsi" w:hAnsiTheme="minorHAnsi" w:cstheme="minorHAnsi"/>
          <w:color w:val="000000"/>
          <w:sz w:val="22"/>
          <w:szCs w:val="22"/>
          <w:lang w:val="en-US"/>
        </w:rPr>
        <w:t>2019/882 on the accessibility requirements for products and services</w:t>
      </w:r>
      <w:r w:rsidR="00C10C6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(the European Accessibility Act)</w:t>
      </w:r>
      <w:r w:rsidRPr="00C10C6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63EDBFA8" w14:textId="0C28C232" w:rsidR="00A03A4E" w:rsidRDefault="001F782D" w:rsidP="001F782D">
      <w:pPr>
        <w:pStyle w:val="Heading1"/>
        <w:rPr>
          <w:lang w:val="en-GB"/>
        </w:rPr>
      </w:pPr>
      <w:r>
        <w:rPr>
          <w:lang w:val="en-GB"/>
        </w:rPr>
        <w:t>Applicability of EN 301 549</w:t>
      </w:r>
    </w:p>
    <w:p w14:paraId="12AEBFE0" w14:textId="3938D95A" w:rsidR="00734B7C" w:rsidRDefault="00734B7C" w:rsidP="00734B7C">
      <w:pPr>
        <w:rPr>
          <w:lang w:val="en-GB"/>
        </w:rPr>
      </w:pPr>
      <w:r>
        <w:rPr>
          <w:lang w:val="en-GB"/>
        </w:rPr>
        <w:t xml:space="preserve">EN 301 549 </w:t>
      </w:r>
      <w:r w:rsidR="0057242F">
        <w:rPr>
          <w:lang w:val="en-GB"/>
        </w:rPr>
        <w:t>can be applie</w:t>
      </w:r>
      <w:r w:rsidR="00105A04">
        <w:rPr>
          <w:lang w:val="en-GB"/>
        </w:rPr>
        <w:t>d</w:t>
      </w:r>
      <w:r>
        <w:rPr>
          <w:lang w:val="en-GB"/>
        </w:rPr>
        <w:t xml:space="preserve"> to any type of ICT-based products and services</w:t>
      </w:r>
      <w:r w:rsidR="00780AD9">
        <w:rPr>
          <w:lang w:val="en-GB"/>
        </w:rPr>
        <w:t>. This includes software (web pages, mobile applications, desktop applications…), hardware (smartphones, personal computers</w:t>
      </w:r>
      <w:r w:rsidR="008C3FB8">
        <w:rPr>
          <w:lang w:val="en-GB"/>
        </w:rPr>
        <w:t>, information kiosks</w:t>
      </w:r>
      <w:r w:rsidR="005522EE">
        <w:rPr>
          <w:lang w:val="en-GB"/>
        </w:rPr>
        <w:t>…) and any combination of hardware and software.</w:t>
      </w:r>
    </w:p>
    <w:p w14:paraId="73110690" w14:textId="3F5AEECD" w:rsidR="008220A0" w:rsidRDefault="005522EE" w:rsidP="00D3708C">
      <w:pPr>
        <w:rPr>
          <w:color w:val="000000" w:themeColor="text1"/>
          <w:lang w:val="en-GB"/>
        </w:rPr>
      </w:pPr>
      <w:r w:rsidRPr="00E16B07">
        <w:rPr>
          <w:color w:val="000000" w:themeColor="text1"/>
          <w:lang w:val="en-GB"/>
        </w:rPr>
        <w:t xml:space="preserve">To that end, </w:t>
      </w:r>
      <w:r w:rsidR="00DD39FB" w:rsidRPr="00E16B07">
        <w:rPr>
          <w:color w:val="000000" w:themeColor="text1"/>
          <w:lang w:val="en-GB"/>
        </w:rPr>
        <w:t>the</w:t>
      </w:r>
      <w:r w:rsidR="00922066" w:rsidRPr="00E16B07">
        <w:rPr>
          <w:color w:val="000000" w:themeColor="text1"/>
          <w:lang w:val="en-GB"/>
        </w:rPr>
        <w:t xml:space="preserve"> </w:t>
      </w:r>
      <w:r w:rsidRPr="00E16B07">
        <w:rPr>
          <w:color w:val="000000" w:themeColor="text1"/>
          <w:lang w:val="en-GB"/>
        </w:rPr>
        <w:t>requirement</w:t>
      </w:r>
      <w:r w:rsidR="00DD39FB" w:rsidRPr="00E16B07">
        <w:rPr>
          <w:color w:val="000000" w:themeColor="text1"/>
          <w:lang w:val="en-GB"/>
        </w:rPr>
        <w:t>s</w:t>
      </w:r>
      <w:r w:rsidRPr="00E16B07">
        <w:rPr>
          <w:color w:val="000000" w:themeColor="text1"/>
          <w:lang w:val="en-GB"/>
        </w:rPr>
        <w:t xml:space="preserve"> of </w:t>
      </w:r>
      <w:r w:rsidR="006D07E5" w:rsidRPr="00E16B07">
        <w:rPr>
          <w:color w:val="000000" w:themeColor="text1"/>
          <w:lang w:val="en-GB"/>
        </w:rPr>
        <w:t xml:space="preserve">the standard </w:t>
      </w:r>
      <w:r w:rsidR="00DD39FB" w:rsidRPr="00E16B07">
        <w:rPr>
          <w:color w:val="000000" w:themeColor="text1"/>
          <w:lang w:val="en-GB"/>
        </w:rPr>
        <w:t>are</w:t>
      </w:r>
      <w:r w:rsidR="007329A1" w:rsidRPr="00E16B07">
        <w:rPr>
          <w:color w:val="000000" w:themeColor="text1"/>
          <w:lang w:val="en-GB"/>
        </w:rPr>
        <w:t xml:space="preserve"> self-scoping. </w:t>
      </w:r>
      <w:r w:rsidR="009A6A7D" w:rsidRPr="00E16B07">
        <w:rPr>
          <w:color w:val="000000" w:themeColor="text1"/>
          <w:lang w:val="en-GB"/>
        </w:rPr>
        <w:t>This means that they consist of two parts; the first part is a precondition for the second part, which holds the actual requirement</w:t>
      </w:r>
      <w:r w:rsidR="00707B2D" w:rsidRPr="00E16B07">
        <w:rPr>
          <w:color w:val="000000" w:themeColor="text1"/>
          <w:lang w:val="en-GB"/>
        </w:rPr>
        <w:t xml:space="preserve">. </w:t>
      </w:r>
      <w:r w:rsidR="004B7F7D" w:rsidRPr="00E16B07">
        <w:rPr>
          <w:color w:val="000000" w:themeColor="text1"/>
          <w:lang w:val="en-GB"/>
        </w:rPr>
        <w:t xml:space="preserve">If the precondition is met by a </w:t>
      </w:r>
      <w:r w:rsidR="00BD1CC2" w:rsidRPr="00E16B07">
        <w:rPr>
          <w:color w:val="000000" w:themeColor="text1"/>
          <w:lang w:val="en-GB"/>
        </w:rPr>
        <w:t>product</w:t>
      </w:r>
      <w:r w:rsidR="00B26D70">
        <w:rPr>
          <w:color w:val="000000" w:themeColor="text1"/>
          <w:lang w:val="en-GB"/>
        </w:rPr>
        <w:t xml:space="preserve"> or service</w:t>
      </w:r>
      <w:r w:rsidR="00BD1CC2" w:rsidRPr="00E16B07">
        <w:rPr>
          <w:color w:val="000000" w:themeColor="text1"/>
          <w:lang w:val="en-GB"/>
        </w:rPr>
        <w:t xml:space="preserve">, then the </w:t>
      </w:r>
      <w:r w:rsidR="00022015" w:rsidRPr="00E16B07">
        <w:rPr>
          <w:color w:val="000000" w:themeColor="text1"/>
          <w:lang w:val="en-GB"/>
        </w:rPr>
        <w:t>product</w:t>
      </w:r>
      <w:r w:rsidR="00B26D70">
        <w:rPr>
          <w:color w:val="000000" w:themeColor="text1"/>
          <w:lang w:val="en-GB"/>
        </w:rPr>
        <w:t xml:space="preserve"> or service</w:t>
      </w:r>
      <w:r w:rsidR="00022015" w:rsidRPr="00E16B07">
        <w:rPr>
          <w:color w:val="000000" w:themeColor="text1"/>
          <w:lang w:val="en-GB"/>
        </w:rPr>
        <w:t xml:space="preserve"> must conform to the </w:t>
      </w:r>
      <w:r w:rsidR="007958C5" w:rsidRPr="00E16B07">
        <w:rPr>
          <w:color w:val="000000" w:themeColor="text1"/>
          <w:lang w:val="en-GB"/>
        </w:rPr>
        <w:t xml:space="preserve">second part of the </w:t>
      </w:r>
      <w:r w:rsidR="00BD1CC2" w:rsidRPr="00E16B07">
        <w:rPr>
          <w:color w:val="000000" w:themeColor="text1"/>
          <w:lang w:val="en-GB"/>
        </w:rPr>
        <w:t>requirement</w:t>
      </w:r>
      <w:r w:rsidR="00022015" w:rsidRPr="00E16B07">
        <w:rPr>
          <w:color w:val="000000" w:themeColor="text1"/>
          <w:lang w:val="en-GB"/>
        </w:rPr>
        <w:t>.</w:t>
      </w:r>
    </w:p>
    <w:p w14:paraId="2A742764" w14:textId="261F9414" w:rsidR="001F782D" w:rsidRDefault="001F782D" w:rsidP="001F782D">
      <w:pPr>
        <w:pStyle w:val="Heading1"/>
        <w:rPr>
          <w:lang w:val="en-GB"/>
        </w:rPr>
      </w:pPr>
      <w:r>
        <w:rPr>
          <w:lang w:val="en-GB"/>
        </w:rPr>
        <w:t>How is EN 301 549 structured?</w:t>
      </w:r>
    </w:p>
    <w:p w14:paraId="24807B17" w14:textId="69AE317C" w:rsidR="001B56C9" w:rsidRDefault="006C2339" w:rsidP="001B56C9">
      <w:pPr>
        <w:rPr>
          <w:lang w:val="en-GB"/>
        </w:rPr>
      </w:pPr>
      <w:r w:rsidRPr="006C2339">
        <w:rPr>
          <w:lang w:val="en-GB"/>
        </w:rPr>
        <w:t>The standard contains</w:t>
      </w:r>
      <w:r w:rsidR="00A526BF" w:rsidRPr="00A526BF">
        <w:rPr>
          <w:lang w:val="en-GB"/>
        </w:rPr>
        <w:t>, among other contents</w:t>
      </w:r>
      <w:r w:rsidR="00105A04">
        <w:rPr>
          <w:lang w:val="en-GB"/>
        </w:rPr>
        <w:t>:</w:t>
      </w:r>
    </w:p>
    <w:p w14:paraId="00ABC58D" w14:textId="094620E4" w:rsidR="00105A04" w:rsidRDefault="00105A04" w:rsidP="00105A0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  <w:r w:rsidR="00CA114C">
        <w:rPr>
          <w:lang w:val="en-GB"/>
        </w:rPr>
        <w:t xml:space="preserve"> description of the needs of persons with disabilities, written as functional performance statements</w:t>
      </w:r>
      <w:r w:rsidR="00ED7BA4">
        <w:rPr>
          <w:lang w:val="en-GB"/>
        </w:rPr>
        <w:t>, explaining</w:t>
      </w:r>
      <w:r w:rsidR="00ED7BA4" w:rsidRPr="00ED7BA4">
        <w:rPr>
          <w:lang w:val="en-GB"/>
        </w:rPr>
        <w:t xml:space="preserve"> the functionality that is needed to enable users with different abilities to locate, identify and operate functions in technology</w:t>
      </w:r>
      <w:r w:rsidR="00CA114C">
        <w:rPr>
          <w:lang w:val="en-GB"/>
        </w:rPr>
        <w:t xml:space="preserve"> (chapter 4).</w:t>
      </w:r>
    </w:p>
    <w:p w14:paraId="02C5A2F7" w14:textId="13546BDA" w:rsidR="00CA114C" w:rsidRDefault="006A144A" w:rsidP="00105A0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accessibility requirements, </w:t>
      </w:r>
      <w:r w:rsidR="00554B53">
        <w:rPr>
          <w:lang w:val="en-GB"/>
        </w:rPr>
        <w:t xml:space="preserve">organised by functions or product features, rather than by commercial </w:t>
      </w:r>
      <w:r w:rsidR="00242352">
        <w:rPr>
          <w:lang w:val="en-GB"/>
        </w:rPr>
        <w:t>product</w:t>
      </w:r>
      <w:r w:rsidR="00B26D70">
        <w:rPr>
          <w:lang w:val="en-GB"/>
        </w:rPr>
        <w:t xml:space="preserve"> or service</w:t>
      </w:r>
      <w:r w:rsidR="00242352">
        <w:rPr>
          <w:lang w:val="en-GB"/>
        </w:rPr>
        <w:t xml:space="preserve"> categories (</w:t>
      </w:r>
      <w:r w:rsidR="00D83C35">
        <w:rPr>
          <w:lang w:val="en-GB"/>
        </w:rPr>
        <w:t>chapters 5 to 13).</w:t>
      </w:r>
    </w:p>
    <w:p w14:paraId="0BDBBF16" w14:textId="777DB377" w:rsidR="00D83C35" w:rsidRDefault="00F61207" w:rsidP="00105A0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</w:t>
      </w:r>
      <w:r w:rsidR="0075501C">
        <w:rPr>
          <w:lang w:val="en-GB"/>
        </w:rPr>
        <w:t xml:space="preserve">description of </w:t>
      </w:r>
      <w:r w:rsidR="008220A0">
        <w:rPr>
          <w:lang w:val="en-GB"/>
        </w:rPr>
        <w:t xml:space="preserve">which </w:t>
      </w:r>
      <w:r w:rsidR="0075501C">
        <w:rPr>
          <w:lang w:val="en-GB"/>
        </w:rPr>
        <w:t xml:space="preserve">requirements of the Standard </w:t>
      </w:r>
      <w:r w:rsidR="00323AE7">
        <w:rPr>
          <w:lang w:val="en-GB"/>
        </w:rPr>
        <w:t>presume conformance with European Directive 2016/2012</w:t>
      </w:r>
      <w:r w:rsidR="00B26D70">
        <w:rPr>
          <w:lang w:val="en-GB"/>
        </w:rPr>
        <w:t xml:space="preserve"> (the Web Accessibility Directive)</w:t>
      </w:r>
      <w:r w:rsidR="00323AE7">
        <w:rPr>
          <w:lang w:val="en-GB"/>
        </w:rPr>
        <w:t xml:space="preserve"> (annex A).</w:t>
      </w:r>
    </w:p>
    <w:p w14:paraId="3017061B" w14:textId="662E4BF3" w:rsidR="006C2339" w:rsidRPr="00FF2C52" w:rsidRDefault="00FF2C52" w:rsidP="00FF2C52">
      <w:pPr>
        <w:pStyle w:val="ListParagraph"/>
        <w:numPr>
          <w:ilvl w:val="0"/>
          <w:numId w:val="1"/>
        </w:numPr>
        <w:rPr>
          <w:lang w:val="en-GB"/>
        </w:rPr>
      </w:pPr>
      <w:r w:rsidRPr="00FF2C52">
        <w:rPr>
          <w:lang w:val="en-GB"/>
        </w:rPr>
        <w:t>A description of the relationship between requirements and functional performance statements</w:t>
      </w:r>
      <w:r>
        <w:rPr>
          <w:lang w:val="en-GB"/>
        </w:rPr>
        <w:t xml:space="preserve"> (annex B).</w:t>
      </w:r>
    </w:p>
    <w:p w14:paraId="231BD0E4" w14:textId="753F94F8" w:rsidR="004875C0" w:rsidRDefault="00E851E6" w:rsidP="00AB162F">
      <w:pPr>
        <w:pStyle w:val="Heading1"/>
        <w:rPr>
          <w:lang w:val="en-GB"/>
        </w:rPr>
      </w:pPr>
      <w:r>
        <w:rPr>
          <w:lang w:val="en-GB"/>
        </w:rPr>
        <w:t>A short history of EN 301 549</w:t>
      </w:r>
    </w:p>
    <w:p w14:paraId="7F3FAA7F" w14:textId="7B455843" w:rsidR="00F63C8C" w:rsidRDefault="00F63C8C" w:rsidP="00F63C8C">
      <w:pPr>
        <w:rPr>
          <w:lang w:val="en-GB"/>
        </w:rPr>
      </w:pPr>
      <w:r>
        <w:rPr>
          <w:lang w:val="en-GB"/>
        </w:rPr>
        <w:t>This</w:t>
      </w:r>
      <w:r w:rsidR="005F765E">
        <w:rPr>
          <w:lang w:val="en-GB"/>
        </w:rPr>
        <w:t xml:space="preserve"> </w:t>
      </w:r>
      <w:r>
        <w:rPr>
          <w:lang w:val="en-GB"/>
        </w:rPr>
        <w:t>standard has been jointly produced by the three European standardi</w:t>
      </w:r>
      <w:r w:rsidR="004A3198">
        <w:rPr>
          <w:lang w:val="en-GB"/>
        </w:rPr>
        <w:t>s</w:t>
      </w:r>
      <w:r>
        <w:rPr>
          <w:lang w:val="en-GB"/>
        </w:rPr>
        <w:t>ation organizations: CEN (European Committee for Standardi</w:t>
      </w:r>
      <w:r w:rsidR="004A3198">
        <w:rPr>
          <w:lang w:val="en-GB"/>
        </w:rPr>
        <w:t>s</w:t>
      </w:r>
      <w:r>
        <w:rPr>
          <w:lang w:val="en-GB"/>
        </w:rPr>
        <w:t>ation), CENELEC (</w:t>
      </w:r>
      <w:r w:rsidRPr="00F04729">
        <w:rPr>
          <w:lang w:val="en-GB"/>
        </w:rPr>
        <w:t>European Committee for Electrotechnical Standardi</w:t>
      </w:r>
      <w:r w:rsidR="004A3198">
        <w:rPr>
          <w:lang w:val="en-GB"/>
        </w:rPr>
        <w:t>s</w:t>
      </w:r>
      <w:r w:rsidRPr="00F04729">
        <w:rPr>
          <w:lang w:val="en-GB"/>
        </w:rPr>
        <w:t>ation</w:t>
      </w:r>
      <w:r>
        <w:rPr>
          <w:lang w:val="en-GB"/>
        </w:rPr>
        <w:t>) and ETSI (European Telecommunications Standards Institute).</w:t>
      </w:r>
    </w:p>
    <w:p w14:paraId="73AAFD1C" w14:textId="02ACBA6E" w:rsidR="00F63C8C" w:rsidRDefault="004E2275" w:rsidP="00F63C8C">
      <w:pPr>
        <w:rPr>
          <w:lang w:val="en-GB"/>
        </w:rPr>
      </w:pPr>
      <w:r>
        <w:rPr>
          <w:lang w:val="en-GB"/>
        </w:rPr>
        <w:t>EN 301 549</w:t>
      </w:r>
      <w:r w:rsidR="00F63C8C">
        <w:rPr>
          <w:lang w:val="en-GB"/>
        </w:rPr>
        <w:t xml:space="preserve"> was originally </w:t>
      </w:r>
      <w:r w:rsidR="004951E3">
        <w:rPr>
          <w:lang w:val="en-GB"/>
        </w:rPr>
        <w:t>published</w:t>
      </w:r>
      <w:r w:rsidR="00F63C8C">
        <w:rPr>
          <w:lang w:val="en-GB"/>
        </w:rPr>
        <w:t xml:space="preserve"> </w:t>
      </w:r>
      <w:r w:rsidR="003D431D">
        <w:rPr>
          <w:lang w:val="en-GB"/>
        </w:rPr>
        <w:t>in 2014</w:t>
      </w:r>
      <w:r w:rsidR="00A51324">
        <w:rPr>
          <w:lang w:val="en-GB"/>
        </w:rPr>
        <w:t xml:space="preserve"> </w:t>
      </w:r>
      <w:r w:rsidR="003D431D">
        <w:rPr>
          <w:lang w:val="en-GB"/>
        </w:rPr>
        <w:t xml:space="preserve">to support public procurement </w:t>
      </w:r>
      <w:r w:rsidR="004858A3">
        <w:rPr>
          <w:lang w:val="en-GB"/>
        </w:rPr>
        <w:t xml:space="preserve">of accessible ICT, as </w:t>
      </w:r>
      <w:r w:rsidR="006F2639">
        <w:rPr>
          <w:lang w:val="en-GB"/>
        </w:rPr>
        <w:t xml:space="preserve">a response to the European Commission Mandate </w:t>
      </w:r>
      <w:r>
        <w:rPr>
          <w:lang w:val="en-GB"/>
        </w:rPr>
        <w:t xml:space="preserve">376. It has been updated several times since then. </w:t>
      </w:r>
    </w:p>
    <w:p w14:paraId="65C330F3" w14:textId="065E33AA" w:rsidR="00AB162F" w:rsidRPr="005800B8" w:rsidRDefault="004E2275" w:rsidP="005800B8">
      <w:pPr>
        <w:rPr>
          <w:lang w:val="en-GB"/>
        </w:rPr>
      </w:pPr>
      <w:r>
        <w:rPr>
          <w:lang w:val="en-GB"/>
        </w:rPr>
        <w:lastRenderedPageBreak/>
        <w:t>The latest version</w:t>
      </w:r>
      <w:r w:rsidR="00822F87">
        <w:rPr>
          <w:lang w:val="en-GB"/>
        </w:rPr>
        <w:t xml:space="preserve"> of EN 301 549</w:t>
      </w:r>
      <w:r>
        <w:rPr>
          <w:lang w:val="en-GB"/>
        </w:rPr>
        <w:t xml:space="preserve"> v3.2.1 </w:t>
      </w:r>
      <w:r w:rsidR="00C36564">
        <w:rPr>
          <w:lang w:val="en-GB"/>
        </w:rPr>
        <w:t xml:space="preserve">was published in </w:t>
      </w:r>
      <w:r w:rsidR="00BF0B7C">
        <w:rPr>
          <w:lang w:val="en-GB"/>
        </w:rPr>
        <w:t>2021</w:t>
      </w:r>
      <w:r w:rsidR="00F16AD5">
        <w:rPr>
          <w:lang w:val="en-GB"/>
        </w:rPr>
        <w:t xml:space="preserve"> and officially supports the Web Accessibility Directive since </w:t>
      </w:r>
      <w:r w:rsidR="00467FF9">
        <w:rPr>
          <w:lang w:val="en-GB"/>
        </w:rPr>
        <w:t>August 2021 (Commission Implementing Decision (EU) 2021/1339).</w:t>
      </w:r>
    </w:p>
    <w:sectPr w:rsidR="00AB162F" w:rsidRPr="00580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15E"/>
    <w:multiLevelType w:val="hybridMultilevel"/>
    <w:tmpl w:val="2AEE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5"/>
    <w:rsid w:val="00022015"/>
    <w:rsid w:val="00051486"/>
    <w:rsid w:val="00105A04"/>
    <w:rsid w:val="001B56C9"/>
    <w:rsid w:val="001D47DC"/>
    <w:rsid w:val="001F782D"/>
    <w:rsid w:val="00242352"/>
    <w:rsid w:val="002A1A9A"/>
    <w:rsid w:val="002B4F48"/>
    <w:rsid w:val="002C7646"/>
    <w:rsid w:val="00323AE7"/>
    <w:rsid w:val="003B0D3C"/>
    <w:rsid w:val="003D431D"/>
    <w:rsid w:val="003E09E3"/>
    <w:rsid w:val="00431C38"/>
    <w:rsid w:val="00467FF9"/>
    <w:rsid w:val="004858A3"/>
    <w:rsid w:val="004875C0"/>
    <w:rsid w:val="004951E3"/>
    <w:rsid w:val="004A3198"/>
    <w:rsid w:val="004B7F7D"/>
    <w:rsid w:val="004C30F5"/>
    <w:rsid w:val="004C4F59"/>
    <w:rsid w:val="004E2275"/>
    <w:rsid w:val="00530B44"/>
    <w:rsid w:val="00535EF5"/>
    <w:rsid w:val="005408C4"/>
    <w:rsid w:val="005522EE"/>
    <w:rsid w:val="00554B53"/>
    <w:rsid w:val="0057242F"/>
    <w:rsid w:val="005800B8"/>
    <w:rsid w:val="005E19A9"/>
    <w:rsid w:val="005F765E"/>
    <w:rsid w:val="006029C4"/>
    <w:rsid w:val="00695B02"/>
    <w:rsid w:val="006A144A"/>
    <w:rsid w:val="006C2339"/>
    <w:rsid w:val="006D07E5"/>
    <w:rsid w:val="006F2639"/>
    <w:rsid w:val="00707B2D"/>
    <w:rsid w:val="00714C5E"/>
    <w:rsid w:val="007329A1"/>
    <w:rsid w:val="00734B7C"/>
    <w:rsid w:val="0075501C"/>
    <w:rsid w:val="00780AD9"/>
    <w:rsid w:val="007958C5"/>
    <w:rsid w:val="008220A0"/>
    <w:rsid w:val="00822F87"/>
    <w:rsid w:val="008C3FB8"/>
    <w:rsid w:val="00922066"/>
    <w:rsid w:val="0093675B"/>
    <w:rsid w:val="009741EA"/>
    <w:rsid w:val="00976A51"/>
    <w:rsid w:val="009A6A7D"/>
    <w:rsid w:val="009F59D2"/>
    <w:rsid w:val="00A03A4E"/>
    <w:rsid w:val="00A10AD2"/>
    <w:rsid w:val="00A11A8A"/>
    <w:rsid w:val="00A51324"/>
    <w:rsid w:val="00A526BF"/>
    <w:rsid w:val="00A71807"/>
    <w:rsid w:val="00A947DE"/>
    <w:rsid w:val="00AA6D92"/>
    <w:rsid w:val="00AB162F"/>
    <w:rsid w:val="00AD41DB"/>
    <w:rsid w:val="00B26D70"/>
    <w:rsid w:val="00B90DAD"/>
    <w:rsid w:val="00BB1224"/>
    <w:rsid w:val="00BD1CC2"/>
    <w:rsid w:val="00BF0B7C"/>
    <w:rsid w:val="00C10C6B"/>
    <w:rsid w:val="00C36564"/>
    <w:rsid w:val="00CA114C"/>
    <w:rsid w:val="00CA618D"/>
    <w:rsid w:val="00CB1C72"/>
    <w:rsid w:val="00CB7F5A"/>
    <w:rsid w:val="00CC4DA4"/>
    <w:rsid w:val="00CD13C0"/>
    <w:rsid w:val="00D004F3"/>
    <w:rsid w:val="00D05ADC"/>
    <w:rsid w:val="00D1229A"/>
    <w:rsid w:val="00D3708C"/>
    <w:rsid w:val="00D83C35"/>
    <w:rsid w:val="00DD39FB"/>
    <w:rsid w:val="00E16B07"/>
    <w:rsid w:val="00E851E6"/>
    <w:rsid w:val="00E9298E"/>
    <w:rsid w:val="00ED7BA4"/>
    <w:rsid w:val="00F04729"/>
    <w:rsid w:val="00F16AD5"/>
    <w:rsid w:val="00F17BA9"/>
    <w:rsid w:val="00F61207"/>
    <w:rsid w:val="00F6126C"/>
    <w:rsid w:val="00F63C8C"/>
    <w:rsid w:val="00F749CA"/>
    <w:rsid w:val="00F817D0"/>
    <w:rsid w:val="00FC6F93"/>
    <w:rsid w:val="00FD6B28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1597"/>
  <w15:chartTrackingRefBased/>
  <w15:docId w15:val="{2B4E8E1B-1EFA-4969-AF3F-60DF00A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00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5A04"/>
    <w:pPr>
      <w:ind w:left="720"/>
      <w:contextualSpacing/>
    </w:pPr>
  </w:style>
  <w:style w:type="paragraph" w:styleId="Revision">
    <w:name w:val="Revision"/>
    <w:hidden/>
    <w:uiPriority w:val="99"/>
    <w:semiHidden/>
    <w:rsid w:val="00AA6D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2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2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6BF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B2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ANTONIO MARTINEZ NORMAND</dc:creator>
  <cp:keywords/>
  <dc:description/>
  <cp:lastModifiedBy>Andrianne Cecile</cp:lastModifiedBy>
  <cp:revision>2</cp:revision>
  <dcterms:created xsi:type="dcterms:W3CDTF">2023-10-11T09:19:00Z</dcterms:created>
  <dcterms:modified xsi:type="dcterms:W3CDTF">2023-10-11T09:19:00Z</dcterms:modified>
</cp:coreProperties>
</file>